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C29" w:rsidRDefault="002E286A" w:rsidP="002E286A">
      <w:pPr>
        <w:spacing w:line="360" w:lineRule="auto"/>
        <w:jc w:val="center"/>
        <w:rPr>
          <w:rFonts w:asciiTheme="minorEastAsia" w:eastAsiaTheme="minorEastAsia" w:hAnsiTheme="minorEastAsia"/>
          <w:b/>
          <w:sz w:val="36"/>
          <w:szCs w:val="36"/>
        </w:rPr>
      </w:pPr>
      <w:bookmarkStart w:id="0" w:name="_GoBack"/>
      <w:bookmarkEnd w:id="0"/>
      <w:r w:rsidRPr="00436AAA">
        <w:rPr>
          <w:rFonts w:asciiTheme="minorEastAsia" w:eastAsiaTheme="minorEastAsia" w:hAnsiTheme="minorEastAsia" w:hint="eastAsia"/>
          <w:b/>
          <w:sz w:val="36"/>
          <w:szCs w:val="36"/>
        </w:rPr>
        <w:t>关于《</w:t>
      </w:r>
      <w:r w:rsidR="003F1BE2">
        <w:rPr>
          <w:rFonts w:asciiTheme="minorEastAsia" w:eastAsiaTheme="minorEastAsia" w:hAnsiTheme="minorEastAsia" w:hint="eastAsia"/>
          <w:b/>
          <w:sz w:val="36"/>
          <w:szCs w:val="36"/>
        </w:rPr>
        <w:t>珠海机场改扩建</w:t>
      </w:r>
      <w:r w:rsidR="008F3C29">
        <w:rPr>
          <w:rFonts w:asciiTheme="minorEastAsia" w:eastAsiaTheme="minorEastAsia" w:hAnsiTheme="minorEastAsia" w:hint="eastAsia"/>
          <w:b/>
          <w:sz w:val="36"/>
          <w:szCs w:val="36"/>
        </w:rPr>
        <w:t>工程</w:t>
      </w:r>
      <w:r w:rsidRPr="00436AAA">
        <w:rPr>
          <w:rFonts w:asciiTheme="minorEastAsia" w:eastAsiaTheme="minorEastAsia" w:hAnsiTheme="minorEastAsia" w:hint="eastAsia"/>
          <w:b/>
          <w:sz w:val="36"/>
          <w:szCs w:val="36"/>
        </w:rPr>
        <w:t>环境影响报告书》</w:t>
      </w:r>
    </w:p>
    <w:p w:rsidR="00D32B7A" w:rsidRPr="00436AAA" w:rsidRDefault="008F3C29" w:rsidP="002E286A">
      <w:pPr>
        <w:spacing w:line="360" w:lineRule="auto"/>
        <w:jc w:val="center"/>
        <w:rPr>
          <w:rFonts w:ascii="仿宋_GB2312" w:eastAsia="仿宋_GB2312"/>
          <w:sz w:val="36"/>
          <w:szCs w:val="36"/>
        </w:rPr>
      </w:pPr>
      <w:r>
        <w:rPr>
          <w:rFonts w:asciiTheme="minorEastAsia" w:eastAsiaTheme="minorEastAsia" w:hAnsiTheme="minorEastAsia" w:hint="eastAsia"/>
          <w:b/>
          <w:sz w:val="36"/>
          <w:szCs w:val="36"/>
        </w:rPr>
        <w:t>全本公开</w:t>
      </w:r>
      <w:r w:rsidR="002E286A" w:rsidRPr="00436AAA">
        <w:rPr>
          <w:rFonts w:asciiTheme="minorEastAsia" w:eastAsiaTheme="minorEastAsia" w:hAnsiTheme="minorEastAsia" w:hint="eastAsia"/>
          <w:b/>
          <w:sz w:val="36"/>
          <w:szCs w:val="36"/>
        </w:rPr>
        <w:t>删除涉密内容的说明</w:t>
      </w:r>
    </w:p>
    <w:p w:rsidR="003E57FA" w:rsidRPr="0034077E" w:rsidRDefault="00416BC2" w:rsidP="004970CC">
      <w:pPr>
        <w:spacing w:beforeLines="100" w:before="312" w:line="360" w:lineRule="auto"/>
        <w:ind w:firstLineChars="185" w:firstLine="518"/>
        <w:rPr>
          <w:rFonts w:eastAsiaTheme="minorEastAsia"/>
          <w:sz w:val="28"/>
          <w:szCs w:val="32"/>
        </w:rPr>
      </w:pPr>
      <w:r w:rsidRPr="0034077E">
        <w:rPr>
          <w:rFonts w:eastAsiaTheme="minorEastAsia"/>
          <w:sz w:val="28"/>
          <w:szCs w:val="32"/>
        </w:rPr>
        <w:t>依照《中华人民共和国保守国家秘密法》、</w:t>
      </w:r>
      <w:r w:rsidR="002E286A" w:rsidRPr="0034077E">
        <w:rPr>
          <w:rFonts w:eastAsiaTheme="minorEastAsia"/>
          <w:sz w:val="28"/>
          <w:szCs w:val="32"/>
        </w:rPr>
        <w:t>《民航工作中国家秘密及其密级具体范围的规定》、</w:t>
      </w:r>
      <w:r w:rsidR="009F2639" w:rsidRPr="0034077E">
        <w:rPr>
          <w:rFonts w:eastAsiaTheme="minorEastAsia"/>
          <w:sz w:val="28"/>
          <w:szCs w:val="32"/>
        </w:rPr>
        <w:t>《建设项目环境影响评价政府信息公开指南（试行）》等相关</w:t>
      </w:r>
      <w:r w:rsidRPr="0034077E">
        <w:rPr>
          <w:rFonts w:eastAsiaTheme="minorEastAsia"/>
          <w:sz w:val="28"/>
          <w:szCs w:val="32"/>
        </w:rPr>
        <w:t>法律法规要求</w:t>
      </w:r>
      <w:r w:rsidR="00D32B7A" w:rsidRPr="0034077E">
        <w:rPr>
          <w:rFonts w:eastAsiaTheme="minorEastAsia"/>
          <w:sz w:val="28"/>
          <w:szCs w:val="32"/>
        </w:rPr>
        <w:t>，项目建设单位</w:t>
      </w:r>
      <w:r w:rsidR="00AD7C84" w:rsidRPr="0034077E">
        <w:rPr>
          <w:rFonts w:eastAsiaTheme="minorEastAsia"/>
          <w:sz w:val="28"/>
          <w:szCs w:val="32"/>
        </w:rPr>
        <w:t>在《</w:t>
      </w:r>
      <w:r w:rsidR="003F1BE2">
        <w:rPr>
          <w:rFonts w:eastAsiaTheme="minorEastAsia" w:hint="eastAsia"/>
          <w:sz w:val="28"/>
          <w:szCs w:val="32"/>
        </w:rPr>
        <w:t>珠海机场改扩建</w:t>
      </w:r>
      <w:r w:rsidR="008F3C29" w:rsidRPr="0034077E">
        <w:rPr>
          <w:rFonts w:eastAsiaTheme="minorEastAsia"/>
          <w:sz w:val="28"/>
          <w:szCs w:val="32"/>
        </w:rPr>
        <w:t>工程</w:t>
      </w:r>
      <w:r w:rsidR="00AD7C84" w:rsidRPr="0034077E">
        <w:rPr>
          <w:rFonts w:eastAsiaTheme="minorEastAsia"/>
          <w:sz w:val="28"/>
          <w:szCs w:val="32"/>
        </w:rPr>
        <w:t>环境影响</w:t>
      </w:r>
      <w:r w:rsidR="00D32B7A" w:rsidRPr="0034077E">
        <w:rPr>
          <w:rFonts w:eastAsiaTheme="minorEastAsia"/>
          <w:sz w:val="28"/>
          <w:szCs w:val="32"/>
        </w:rPr>
        <w:t>报告书</w:t>
      </w:r>
      <w:r w:rsidR="00AD7C84" w:rsidRPr="0034077E">
        <w:rPr>
          <w:rFonts w:eastAsiaTheme="minorEastAsia"/>
          <w:sz w:val="28"/>
          <w:szCs w:val="32"/>
        </w:rPr>
        <w:t>》</w:t>
      </w:r>
      <w:r w:rsidRPr="0034077E">
        <w:rPr>
          <w:rFonts w:eastAsiaTheme="minorEastAsia"/>
          <w:sz w:val="28"/>
          <w:szCs w:val="32"/>
        </w:rPr>
        <w:t>全本公示</w:t>
      </w:r>
      <w:r w:rsidR="00AD7C84" w:rsidRPr="0034077E">
        <w:rPr>
          <w:rFonts w:eastAsiaTheme="minorEastAsia"/>
          <w:sz w:val="28"/>
          <w:szCs w:val="32"/>
        </w:rPr>
        <w:t>文本中</w:t>
      </w:r>
      <w:r w:rsidR="002E286A" w:rsidRPr="0034077E">
        <w:rPr>
          <w:rFonts w:eastAsiaTheme="minorEastAsia"/>
          <w:sz w:val="28"/>
          <w:szCs w:val="32"/>
        </w:rPr>
        <w:t>对部分涉密内容进行了删除，</w:t>
      </w:r>
      <w:r w:rsidR="003E57FA" w:rsidRPr="0034077E">
        <w:rPr>
          <w:rFonts w:eastAsiaTheme="minorEastAsia"/>
          <w:sz w:val="28"/>
          <w:szCs w:val="32"/>
        </w:rPr>
        <w:t>删除内容及删除依据详见下表：</w:t>
      </w:r>
    </w:p>
    <w:p w:rsidR="003E57FA" w:rsidRPr="00791B34" w:rsidRDefault="003E57FA" w:rsidP="0034077E">
      <w:pPr>
        <w:jc w:val="center"/>
        <w:rPr>
          <w:rFonts w:eastAsiaTheme="minorEastAsia"/>
          <w:sz w:val="28"/>
          <w:szCs w:val="28"/>
        </w:rPr>
      </w:pPr>
      <w:r w:rsidRPr="00791B34">
        <w:rPr>
          <w:rFonts w:eastAsiaTheme="minorEastAsia"/>
          <w:sz w:val="28"/>
          <w:szCs w:val="28"/>
        </w:rPr>
        <w:t>报告书删除内容及删除依据说明表</w:t>
      </w:r>
    </w:p>
    <w:tbl>
      <w:tblPr>
        <w:tblStyle w:val="a7"/>
        <w:tblW w:w="0" w:type="auto"/>
        <w:jc w:val="center"/>
        <w:tblLook w:val="04A0" w:firstRow="1" w:lastRow="0" w:firstColumn="1" w:lastColumn="0" w:noHBand="0" w:noVBand="1"/>
      </w:tblPr>
      <w:tblGrid>
        <w:gridCol w:w="675"/>
        <w:gridCol w:w="3544"/>
        <w:gridCol w:w="4303"/>
      </w:tblGrid>
      <w:tr w:rsidR="003E57FA" w:rsidRPr="00791B34" w:rsidTr="002764CC">
        <w:trPr>
          <w:jc w:val="center"/>
        </w:trPr>
        <w:tc>
          <w:tcPr>
            <w:tcW w:w="675" w:type="dxa"/>
            <w:vAlign w:val="center"/>
          </w:tcPr>
          <w:p w:rsidR="003E57FA" w:rsidRPr="00791B34" w:rsidRDefault="003E57FA" w:rsidP="00976577">
            <w:pPr>
              <w:spacing w:line="360" w:lineRule="auto"/>
              <w:jc w:val="center"/>
              <w:rPr>
                <w:rFonts w:eastAsiaTheme="minorEastAsia"/>
                <w:sz w:val="24"/>
              </w:rPr>
            </w:pPr>
            <w:r w:rsidRPr="00791B34">
              <w:rPr>
                <w:rFonts w:eastAsiaTheme="minorEastAsia"/>
                <w:sz w:val="24"/>
              </w:rPr>
              <w:t>序号</w:t>
            </w:r>
          </w:p>
        </w:tc>
        <w:tc>
          <w:tcPr>
            <w:tcW w:w="3544" w:type="dxa"/>
            <w:vAlign w:val="center"/>
          </w:tcPr>
          <w:p w:rsidR="003E57FA" w:rsidRPr="00791B34" w:rsidRDefault="003E57FA" w:rsidP="00976577">
            <w:pPr>
              <w:spacing w:line="360" w:lineRule="auto"/>
              <w:jc w:val="center"/>
              <w:rPr>
                <w:rFonts w:eastAsiaTheme="minorEastAsia"/>
                <w:sz w:val="24"/>
              </w:rPr>
            </w:pPr>
            <w:r w:rsidRPr="00791B34">
              <w:rPr>
                <w:rFonts w:eastAsiaTheme="minorEastAsia"/>
                <w:sz w:val="24"/>
              </w:rPr>
              <w:t>删除内容</w:t>
            </w:r>
          </w:p>
        </w:tc>
        <w:tc>
          <w:tcPr>
            <w:tcW w:w="4303" w:type="dxa"/>
            <w:vAlign w:val="center"/>
          </w:tcPr>
          <w:p w:rsidR="003E57FA" w:rsidRPr="00791B34" w:rsidRDefault="003E57FA" w:rsidP="00976577">
            <w:pPr>
              <w:spacing w:line="360" w:lineRule="auto"/>
              <w:jc w:val="center"/>
              <w:rPr>
                <w:rFonts w:eastAsiaTheme="minorEastAsia"/>
                <w:sz w:val="24"/>
              </w:rPr>
            </w:pPr>
            <w:r w:rsidRPr="00791B34">
              <w:rPr>
                <w:rFonts w:eastAsiaTheme="minorEastAsia"/>
                <w:sz w:val="24"/>
              </w:rPr>
              <w:t>删除依据</w:t>
            </w:r>
          </w:p>
        </w:tc>
      </w:tr>
      <w:tr w:rsidR="00791B34" w:rsidRPr="00791B34" w:rsidTr="00172864">
        <w:trPr>
          <w:trHeight w:val="1964"/>
          <w:jc w:val="center"/>
        </w:trPr>
        <w:tc>
          <w:tcPr>
            <w:tcW w:w="675" w:type="dxa"/>
            <w:vAlign w:val="center"/>
          </w:tcPr>
          <w:p w:rsidR="00791B34" w:rsidRPr="00791B34" w:rsidRDefault="00791B34" w:rsidP="00976577">
            <w:pPr>
              <w:spacing w:line="360" w:lineRule="auto"/>
              <w:jc w:val="center"/>
              <w:rPr>
                <w:rFonts w:eastAsiaTheme="minorEastAsia"/>
                <w:sz w:val="24"/>
              </w:rPr>
            </w:pPr>
            <w:r w:rsidRPr="00791B34">
              <w:rPr>
                <w:rFonts w:eastAsiaTheme="minorEastAsia"/>
                <w:sz w:val="24"/>
              </w:rPr>
              <w:t>1</w:t>
            </w:r>
          </w:p>
        </w:tc>
        <w:tc>
          <w:tcPr>
            <w:tcW w:w="3544" w:type="dxa"/>
            <w:vAlign w:val="center"/>
          </w:tcPr>
          <w:p w:rsidR="00791B34" w:rsidRPr="00791B34" w:rsidRDefault="00791B34" w:rsidP="004970CC">
            <w:pPr>
              <w:spacing w:line="360" w:lineRule="auto"/>
              <w:jc w:val="left"/>
              <w:rPr>
                <w:rFonts w:eastAsiaTheme="minorEastAsia"/>
                <w:sz w:val="24"/>
              </w:rPr>
            </w:pPr>
            <w:r w:rsidRPr="00791B34">
              <w:rPr>
                <w:rFonts w:eastAsiaTheme="minorEastAsia"/>
                <w:sz w:val="24"/>
              </w:rPr>
              <w:t>图件中删除</w:t>
            </w:r>
            <w:r w:rsidR="003F1BE2">
              <w:rPr>
                <w:rFonts w:eastAsiaTheme="minorEastAsia" w:hint="eastAsia"/>
                <w:sz w:val="24"/>
              </w:rPr>
              <w:t>珠海</w:t>
            </w:r>
            <w:r w:rsidRPr="00791B34">
              <w:rPr>
                <w:rFonts w:eastAsiaTheme="minorEastAsia"/>
                <w:sz w:val="24"/>
              </w:rPr>
              <w:t>机场飞行程序图</w:t>
            </w:r>
            <w:r>
              <w:rPr>
                <w:rFonts w:eastAsiaTheme="minorEastAsia" w:hint="eastAsia"/>
                <w:sz w:val="24"/>
              </w:rPr>
              <w:t>，删除了飞行程序文字描述</w:t>
            </w:r>
            <w:r w:rsidR="003F1BE2">
              <w:rPr>
                <w:rFonts w:eastAsiaTheme="minorEastAsia" w:hint="eastAsia"/>
                <w:sz w:val="24"/>
              </w:rPr>
              <w:t>及导航点经纬度坐标</w:t>
            </w:r>
            <w:r>
              <w:rPr>
                <w:rFonts w:eastAsiaTheme="minorEastAsia" w:hint="eastAsia"/>
                <w:sz w:val="24"/>
              </w:rPr>
              <w:t>。</w:t>
            </w:r>
          </w:p>
        </w:tc>
        <w:tc>
          <w:tcPr>
            <w:tcW w:w="4303" w:type="dxa"/>
            <w:vMerge w:val="restart"/>
            <w:vAlign w:val="center"/>
          </w:tcPr>
          <w:p w:rsidR="00791B34" w:rsidRPr="00791B34" w:rsidRDefault="00791B34" w:rsidP="00976577">
            <w:pPr>
              <w:spacing w:line="360" w:lineRule="auto"/>
              <w:jc w:val="left"/>
              <w:rPr>
                <w:rFonts w:eastAsiaTheme="minorEastAsia"/>
                <w:sz w:val="24"/>
              </w:rPr>
            </w:pPr>
            <w:r w:rsidRPr="00791B34">
              <w:rPr>
                <w:rFonts w:eastAsiaTheme="minorEastAsia"/>
                <w:sz w:val="24"/>
              </w:rPr>
              <w:t>飞行程序设计方案及飞行程序图与机场安全运行及飞行器飞行安全密切相关，适用于《民航工作中国家秘密及其密级具体范围的规定》（民航局发【</w:t>
            </w:r>
            <w:r w:rsidRPr="00791B34">
              <w:rPr>
                <w:rFonts w:eastAsiaTheme="minorEastAsia"/>
                <w:sz w:val="24"/>
              </w:rPr>
              <w:t>1999</w:t>
            </w:r>
            <w:r w:rsidRPr="00791B34">
              <w:rPr>
                <w:rFonts w:eastAsiaTheme="minorEastAsia"/>
                <w:sz w:val="24"/>
              </w:rPr>
              <w:t>】</w:t>
            </w:r>
            <w:r w:rsidRPr="00791B34">
              <w:rPr>
                <w:rFonts w:eastAsiaTheme="minorEastAsia"/>
                <w:sz w:val="24"/>
              </w:rPr>
              <w:t>312</w:t>
            </w:r>
            <w:r w:rsidRPr="00791B34">
              <w:rPr>
                <w:rFonts w:eastAsiaTheme="minorEastAsia"/>
                <w:sz w:val="24"/>
              </w:rPr>
              <w:t>号）中第三条第（三）项第</w:t>
            </w:r>
            <w:r w:rsidRPr="00791B34">
              <w:rPr>
                <w:rFonts w:eastAsiaTheme="minorEastAsia"/>
                <w:sz w:val="24"/>
              </w:rPr>
              <w:t>5</w:t>
            </w:r>
            <w:r w:rsidRPr="00791B34">
              <w:rPr>
                <w:rFonts w:eastAsiaTheme="minorEastAsia"/>
                <w:sz w:val="24"/>
              </w:rPr>
              <w:t>款：</w:t>
            </w:r>
            <w:r w:rsidRPr="00791B34">
              <w:rPr>
                <w:rFonts w:eastAsiaTheme="minorEastAsia"/>
                <w:sz w:val="24"/>
              </w:rPr>
              <w:t>“</w:t>
            </w:r>
            <w:r w:rsidRPr="00791B34">
              <w:rPr>
                <w:rFonts w:eastAsiaTheme="minorEastAsia"/>
                <w:sz w:val="24"/>
              </w:rPr>
              <w:t>不宜对外提供的机场重要设施、资料、数据、图表等</w:t>
            </w:r>
            <w:r w:rsidRPr="00791B34">
              <w:rPr>
                <w:rFonts w:eastAsiaTheme="minorEastAsia"/>
                <w:sz w:val="24"/>
              </w:rPr>
              <w:t>”</w:t>
            </w:r>
            <w:r w:rsidRPr="00791B34">
              <w:rPr>
                <w:rFonts w:eastAsiaTheme="minorEastAsia"/>
                <w:sz w:val="24"/>
              </w:rPr>
              <w:t>相关规定，属于秘密级事项，不予公开。</w:t>
            </w:r>
          </w:p>
        </w:tc>
      </w:tr>
      <w:tr w:rsidR="00791B34" w:rsidRPr="00791B34" w:rsidTr="002764CC">
        <w:trPr>
          <w:jc w:val="center"/>
        </w:trPr>
        <w:tc>
          <w:tcPr>
            <w:tcW w:w="675" w:type="dxa"/>
            <w:vAlign w:val="center"/>
          </w:tcPr>
          <w:p w:rsidR="00791B34" w:rsidRPr="00791B34" w:rsidRDefault="00791B34" w:rsidP="00976577">
            <w:pPr>
              <w:spacing w:line="360" w:lineRule="auto"/>
              <w:jc w:val="center"/>
              <w:rPr>
                <w:rFonts w:eastAsiaTheme="minorEastAsia"/>
                <w:sz w:val="24"/>
              </w:rPr>
            </w:pPr>
            <w:r w:rsidRPr="00791B34">
              <w:rPr>
                <w:rFonts w:eastAsiaTheme="minorEastAsia"/>
                <w:sz w:val="24"/>
              </w:rPr>
              <w:t>2</w:t>
            </w:r>
          </w:p>
        </w:tc>
        <w:tc>
          <w:tcPr>
            <w:tcW w:w="3544" w:type="dxa"/>
            <w:vAlign w:val="center"/>
          </w:tcPr>
          <w:p w:rsidR="00791B34" w:rsidRPr="00791B34" w:rsidRDefault="00791B34" w:rsidP="004970CC">
            <w:pPr>
              <w:spacing w:line="360" w:lineRule="auto"/>
              <w:jc w:val="left"/>
              <w:rPr>
                <w:rFonts w:eastAsiaTheme="minorEastAsia"/>
                <w:sz w:val="24"/>
              </w:rPr>
            </w:pPr>
            <w:r w:rsidRPr="00791B34">
              <w:rPr>
                <w:rFonts w:eastAsiaTheme="minorEastAsia"/>
                <w:sz w:val="24"/>
              </w:rPr>
              <w:t>删除机场基准点坐标、标高、跑道方位等信息</w:t>
            </w:r>
            <w:r>
              <w:rPr>
                <w:rFonts w:eastAsiaTheme="minorEastAsia" w:hint="eastAsia"/>
                <w:sz w:val="24"/>
              </w:rPr>
              <w:t>。</w:t>
            </w:r>
          </w:p>
        </w:tc>
        <w:tc>
          <w:tcPr>
            <w:tcW w:w="4303" w:type="dxa"/>
            <w:vMerge/>
            <w:vAlign w:val="center"/>
          </w:tcPr>
          <w:p w:rsidR="00791B34" w:rsidRPr="00791B34" w:rsidRDefault="00791B34" w:rsidP="00976577">
            <w:pPr>
              <w:spacing w:line="360" w:lineRule="auto"/>
              <w:jc w:val="left"/>
              <w:rPr>
                <w:rFonts w:eastAsiaTheme="minorEastAsia"/>
                <w:sz w:val="24"/>
              </w:rPr>
            </w:pPr>
          </w:p>
        </w:tc>
      </w:tr>
    </w:tbl>
    <w:p w:rsidR="00A15E95" w:rsidRDefault="003E57FA" w:rsidP="0034077E">
      <w:pPr>
        <w:spacing w:line="360" w:lineRule="auto"/>
        <w:ind w:firstLineChars="185" w:firstLine="592"/>
        <w:rPr>
          <w:rFonts w:eastAsiaTheme="minorEastAsia"/>
          <w:sz w:val="32"/>
          <w:szCs w:val="32"/>
        </w:rPr>
      </w:pPr>
      <w:r w:rsidRPr="00791B34">
        <w:rPr>
          <w:rFonts w:eastAsiaTheme="minorEastAsia"/>
          <w:sz w:val="32"/>
          <w:szCs w:val="32"/>
        </w:rPr>
        <w:t>特此说明。</w:t>
      </w:r>
    </w:p>
    <w:sectPr w:rsidR="00A15E95" w:rsidSect="00C70E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82B" w:rsidRDefault="0018682B" w:rsidP="006D2FF0">
      <w:r>
        <w:separator/>
      </w:r>
    </w:p>
  </w:endnote>
  <w:endnote w:type="continuationSeparator" w:id="0">
    <w:p w:rsidR="0018682B" w:rsidRDefault="0018682B" w:rsidP="006D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82B" w:rsidRDefault="0018682B" w:rsidP="006D2FF0">
      <w:r>
        <w:separator/>
      </w:r>
    </w:p>
  </w:footnote>
  <w:footnote w:type="continuationSeparator" w:id="0">
    <w:p w:rsidR="0018682B" w:rsidRDefault="0018682B" w:rsidP="006D2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2B7A"/>
    <w:rsid w:val="000868D1"/>
    <w:rsid w:val="00096CEE"/>
    <w:rsid w:val="000A24DC"/>
    <w:rsid w:val="000C7A45"/>
    <w:rsid w:val="000D652D"/>
    <w:rsid w:val="000E0102"/>
    <w:rsid w:val="00110D1E"/>
    <w:rsid w:val="001424F8"/>
    <w:rsid w:val="00172864"/>
    <w:rsid w:val="00182A62"/>
    <w:rsid w:val="0018682B"/>
    <w:rsid w:val="001D4016"/>
    <w:rsid w:val="001E7747"/>
    <w:rsid w:val="0020077B"/>
    <w:rsid w:val="00217718"/>
    <w:rsid w:val="002235D3"/>
    <w:rsid w:val="00235057"/>
    <w:rsid w:val="00271069"/>
    <w:rsid w:val="002764CC"/>
    <w:rsid w:val="002E06F2"/>
    <w:rsid w:val="002E286A"/>
    <w:rsid w:val="00301CF3"/>
    <w:rsid w:val="0034077E"/>
    <w:rsid w:val="00344B1C"/>
    <w:rsid w:val="00366023"/>
    <w:rsid w:val="00371B8F"/>
    <w:rsid w:val="003B5B1B"/>
    <w:rsid w:val="003B70C6"/>
    <w:rsid w:val="003D2B47"/>
    <w:rsid w:val="003E57FA"/>
    <w:rsid w:val="003F1BE2"/>
    <w:rsid w:val="003F5ED0"/>
    <w:rsid w:val="00416BC2"/>
    <w:rsid w:val="00430ABC"/>
    <w:rsid w:val="00436AAA"/>
    <w:rsid w:val="004453BF"/>
    <w:rsid w:val="004877A2"/>
    <w:rsid w:val="004970CC"/>
    <w:rsid w:val="004A5D20"/>
    <w:rsid w:val="00520FDB"/>
    <w:rsid w:val="00531414"/>
    <w:rsid w:val="00550444"/>
    <w:rsid w:val="00565AE4"/>
    <w:rsid w:val="00565F14"/>
    <w:rsid w:val="00567F13"/>
    <w:rsid w:val="005730CE"/>
    <w:rsid w:val="00594C6B"/>
    <w:rsid w:val="00605217"/>
    <w:rsid w:val="00615BD7"/>
    <w:rsid w:val="00677967"/>
    <w:rsid w:val="00680CE2"/>
    <w:rsid w:val="00695BC8"/>
    <w:rsid w:val="006C07AC"/>
    <w:rsid w:val="006D2FF0"/>
    <w:rsid w:val="007576E9"/>
    <w:rsid w:val="00791B34"/>
    <w:rsid w:val="007E7C43"/>
    <w:rsid w:val="00857E6A"/>
    <w:rsid w:val="00870596"/>
    <w:rsid w:val="00897261"/>
    <w:rsid w:val="008C76BB"/>
    <w:rsid w:val="008E4692"/>
    <w:rsid w:val="008F3C29"/>
    <w:rsid w:val="00926337"/>
    <w:rsid w:val="00934641"/>
    <w:rsid w:val="009543FB"/>
    <w:rsid w:val="00956FCB"/>
    <w:rsid w:val="009718F7"/>
    <w:rsid w:val="00976577"/>
    <w:rsid w:val="0098233B"/>
    <w:rsid w:val="009858FC"/>
    <w:rsid w:val="009C4F50"/>
    <w:rsid w:val="009D1927"/>
    <w:rsid w:val="009F2639"/>
    <w:rsid w:val="009F3B76"/>
    <w:rsid w:val="00A02E20"/>
    <w:rsid w:val="00A031FA"/>
    <w:rsid w:val="00A15E95"/>
    <w:rsid w:val="00A44E8C"/>
    <w:rsid w:val="00A5382E"/>
    <w:rsid w:val="00A86D12"/>
    <w:rsid w:val="00AB4606"/>
    <w:rsid w:val="00AD7C84"/>
    <w:rsid w:val="00B10FD3"/>
    <w:rsid w:val="00B268B8"/>
    <w:rsid w:val="00B36071"/>
    <w:rsid w:val="00B40093"/>
    <w:rsid w:val="00BC5867"/>
    <w:rsid w:val="00C51D49"/>
    <w:rsid w:val="00C55199"/>
    <w:rsid w:val="00C66AE8"/>
    <w:rsid w:val="00C70E53"/>
    <w:rsid w:val="00CA0625"/>
    <w:rsid w:val="00CB22E5"/>
    <w:rsid w:val="00CD03FA"/>
    <w:rsid w:val="00CE2124"/>
    <w:rsid w:val="00CF7170"/>
    <w:rsid w:val="00D32B7A"/>
    <w:rsid w:val="00D51EBF"/>
    <w:rsid w:val="00D90F8B"/>
    <w:rsid w:val="00DB5D37"/>
    <w:rsid w:val="00DE3FA4"/>
    <w:rsid w:val="00E50D33"/>
    <w:rsid w:val="00E54AB2"/>
    <w:rsid w:val="00E705A2"/>
    <w:rsid w:val="00EA36EB"/>
    <w:rsid w:val="00EB76BF"/>
    <w:rsid w:val="00ED1469"/>
    <w:rsid w:val="00F0648B"/>
    <w:rsid w:val="00F905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7585D0-2077-4064-A314-AFB7FF88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4E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2F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D2FF0"/>
    <w:rPr>
      <w:kern w:val="2"/>
      <w:sz w:val="18"/>
      <w:szCs w:val="18"/>
    </w:rPr>
  </w:style>
  <w:style w:type="paragraph" w:styleId="a5">
    <w:name w:val="footer"/>
    <w:basedOn w:val="a"/>
    <w:link w:val="a6"/>
    <w:rsid w:val="006D2FF0"/>
    <w:pPr>
      <w:tabs>
        <w:tab w:val="center" w:pos="4153"/>
        <w:tab w:val="right" w:pos="8306"/>
      </w:tabs>
      <w:snapToGrid w:val="0"/>
      <w:jc w:val="left"/>
    </w:pPr>
    <w:rPr>
      <w:sz w:val="18"/>
      <w:szCs w:val="18"/>
    </w:rPr>
  </w:style>
  <w:style w:type="character" w:customStyle="1" w:styleId="a6">
    <w:name w:val="页脚 字符"/>
    <w:basedOn w:val="a0"/>
    <w:link w:val="a5"/>
    <w:rsid w:val="006D2FF0"/>
    <w:rPr>
      <w:kern w:val="2"/>
      <w:sz w:val="18"/>
      <w:szCs w:val="18"/>
    </w:rPr>
  </w:style>
  <w:style w:type="table" w:styleId="a7">
    <w:name w:val="Table Grid"/>
    <w:basedOn w:val="a1"/>
    <w:rsid w:val="003E5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77706">
      <w:bodyDiv w:val="1"/>
      <w:marLeft w:val="0"/>
      <w:marRight w:val="0"/>
      <w:marTop w:val="0"/>
      <w:marBottom w:val="0"/>
      <w:divBdr>
        <w:top w:val="none" w:sz="0" w:space="0" w:color="auto"/>
        <w:left w:val="none" w:sz="0" w:space="0" w:color="auto"/>
        <w:bottom w:val="none" w:sz="0" w:space="0" w:color="auto"/>
        <w:right w:val="none" w:sz="0" w:space="0" w:color="auto"/>
      </w:divBdr>
    </w:div>
    <w:div w:id="505092692">
      <w:bodyDiv w:val="1"/>
      <w:marLeft w:val="0"/>
      <w:marRight w:val="0"/>
      <w:marTop w:val="0"/>
      <w:marBottom w:val="0"/>
      <w:divBdr>
        <w:top w:val="none" w:sz="0" w:space="0" w:color="auto"/>
        <w:left w:val="none" w:sz="0" w:space="0" w:color="auto"/>
        <w:bottom w:val="none" w:sz="0" w:space="0" w:color="auto"/>
        <w:right w:val="none" w:sz="0" w:space="0" w:color="auto"/>
      </w:divBdr>
    </w:div>
    <w:div w:id="607851519">
      <w:bodyDiv w:val="1"/>
      <w:marLeft w:val="0"/>
      <w:marRight w:val="0"/>
      <w:marTop w:val="0"/>
      <w:marBottom w:val="0"/>
      <w:divBdr>
        <w:top w:val="none" w:sz="0" w:space="0" w:color="auto"/>
        <w:left w:val="none" w:sz="0" w:space="0" w:color="auto"/>
        <w:bottom w:val="none" w:sz="0" w:space="0" w:color="auto"/>
        <w:right w:val="none" w:sz="0" w:space="0" w:color="auto"/>
      </w:divBdr>
      <w:divsChild>
        <w:div w:id="1785348088">
          <w:marLeft w:val="0"/>
          <w:marRight w:val="0"/>
          <w:marTop w:val="0"/>
          <w:marBottom w:val="0"/>
          <w:divBdr>
            <w:top w:val="none" w:sz="0" w:space="0" w:color="auto"/>
            <w:left w:val="none" w:sz="0" w:space="0" w:color="auto"/>
            <w:bottom w:val="none" w:sz="0" w:space="0" w:color="auto"/>
            <w:right w:val="none" w:sz="0" w:space="0" w:color="auto"/>
          </w:divBdr>
        </w:div>
      </w:divsChild>
    </w:div>
    <w:div w:id="893809995">
      <w:bodyDiv w:val="1"/>
      <w:marLeft w:val="0"/>
      <w:marRight w:val="0"/>
      <w:marTop w:val="0"/>
      <w:marBottom w:val="0"/>
      <w:divBdr>
        <w:top w:val="none" w:sz="0" w:space="0" w:color="auto"/>
        <w:left w:val="none" w:sz="0" w:space="0" w:color="auto"/>
        <w:bottom w:val="none" w:sz="0" w:space="0" w:color="auto"/>
        <w:right w:val="none" w:sz="0" w:space="0" w:color="auto"/>
      </w:divBdr>
      <w:divsChild>
        <w:div w:id="1525359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60</Words>
  <Characters>345</Characters>
  <Application>Microsoft Office Word</Application>
  <DocSecurity>0</DocSecurity>
  <Lines>2</Lines>
  <Paragraphs>1</Paragraphs>
  <ScaleCrop>false</ScaleCrop>
  <Company>Lenovo (Beijing) Limited</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说明</dc:title>
  <dc:creator>Lenovo User</dc:creator>
  <cp:lastModifiedBy>lichunbei</cp:lastModifiedBy>
  <cp:revision>33</cp:revision>
  <cp:lastPrinted>2014-08-04T07:59:00Z</cp:lastPrinted>
  <dcterms:created xsi:type="dcterms:W3CDTF">2014-08-11T08:35:00Z</dcterms:created>
  <dcterms:modified xsi:type="dcterms:W3CDTF">2019-08-01T02:16:00Z</dcterms:modified>
</cp:coreProperties>
</file>